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中国共产党第十九届中央委员会第四次全体会议公报</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（2019年10月31日中国共产党第十九届中央委员会第四次全体会议通过）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中国共产党第十九届中央委员会第四次全体会议，于2019年10月28日至31日在北京举行。</w:t>
      </w:r>
      <w:bookmarkStart w:id="0" w:name="_GoBack"/>
      <w:bookmarkEnd w:id="0"/>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出席这次全会的有，中央委员202人，候补中央委员169人。中央纪律检查委员会常务委员会委员和有关方面负责同志列席会议。党的十九大代表中的部分基层同志和专家学者也列席会议。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全会由中央政治局主持。中央委员会总书记习近平作了重要讲话。</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听取和讨论了习近平受中央政治局委托作的工作报告，审议通过了《中共中央关于坚持和完善中国特色社会主义制度、推进国家治理体系和治理能力现代化若干重大问题的决定》。习近平就《决定（讨论稿）》向全会作了说明。</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充分肯定党的十九届三中全会以来中央政治局的工作。一致认为，面对国内外风险挑战明显增多的复杂局面，中央政治局高举中国特色社会主义伟大旗帜，坚持以马克思列宁主义、毛泽东思想、邓小平理论、“三个代表”重要思想、科学发展观、习近平新时代中国特色社会主义思想为指导，全面贯彻党的十九大和十九届二中、三中全会精神，准确把握国内国际两个大局，着力抓好发展和安全两件大事，加强战略谋划，增强战略定力，坚持稳中求进工作总基调，继续统筹推进“五位一体”总体布局和协调推进“四个全面”战略布局，团结带领全党全国各族人民攻坚克难、砥砺前行，庆祝中华人民共和国成立70周年系列活动极大振奋和凝聚了党心军心民心，庆祝改革开放40周年系列活动增强了将改革进行到底的信心，“不忘初心、牢记使命”主题教育成效明显，深化党和国家机构改革各项工作胜利完成，改革开放全面深化，经济社会保持健康稳定发展，坚决打好三大攻坚战和应对各种风险挑战工作有力有效，国防和军队现代化深入推进，推动党和国家各项事业取得新的重大进展。</w:t>
      </w:r>
    </w:p>
    <w:p>
      <w:pPr>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全会提出，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ind w:firstLine="64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认为，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pPr>
        <w:rPr>
          <w:rFonts w:hint="eastAsia" w:ascii="仿宋" w:hAnsi="仿宋" w:eastAsia="仿宋" w:cs="仿宋"/>
          <w:sz w:val="32"/>
          <w:szCs w:val="32"/>
        </w:rPr>
      </w:pPr>
    </w:p>
    <w:p>
      <w:pPr>
        <w:ind w:firstLine="640"/>
        <w:rPr>
          <w:rFonts w:hint="eastAsia" w:ascii="仿宋" w:hAnsi="仿宋" w:eastAsia="仿宋" w:cs="仿宋"/>
          <w:sz w:val="32"/>
          <w:szCs w:val="32"/>
        </w:rPr>
      </w:pPr>
      <w:r>
        <w:rPr>
          <w:rFonts w:hint="eastAsia" w:ascii="仿宋" w:hAnsi="仿宋" w:eastAsia="仿宋" w:cs="仿宋"/>
          <w:sz w:val="32"/>
          <w:szCs w:val="32"/>
        </w:rPr>
        <w:t>全会强调，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善、自我发展，使社会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pPr>
        <w:ind w:firstLine="64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强调，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党的领导制度体系，提高党科学执政、民主执政、依法执政水平。必须坚持党政军民学、东西南北中，党是领导一切的，坚决维护党中央权威，健全总揽全局、协调各方的党的领导制度体系，把党的领导落实到国家治理各领域各方面各环节。要建立不忘初心、牢记使命的制度，完善坚定维护党中央权威和集中统一领导的各项制度，健全党的全面领导制度，健全为人民执政、靠人民执政各项制度，健全提高党的执政能力和领导水平制度，完善全面从严治党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人民当家作主制度体系，发展社会主义民主政治。必须坚持人民主体地位，坚定不移走中国特色社会主义政治发展道路，确保人民依法通过各种途径和形式管理国家事务，管理经济文化事业，管理社会事务。要坚持和完善人民代表大会制度这一根本政治制度，坚持和完善中国共产党领导的多党合作和政治协商制度，巩固和发展最广泛的爱国统一战线，坚持和完善民族区域自治制度，健全充满活力的基层群众自治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中国特色社会主义法治体系，提高党依法治国、依法执政能力。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要健全保证宪法全面实施的体制机制，完善立法体制机制，健全社会公平正义法治保障制度，加强对法律实施的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中国特色社会主义行政体制，构建职责明确、依法行政的政府治理体系。国家行政管理承担着按照党和国家决策部署推动经济社会发展、管理社会事务、服务人民群众的重大职责。必须坚持一切行政机关为人民服务、对人民负责、受人民监督，创新行政方式，提高行政效能，建设人民满意的服务型政府。要完善国家行政体制，优化政府职责体系，优化政府组织结构，健全充分发挥中央和地方两个积极性体制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社会主义基本经济制度，推动经济高质量发展。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要毫不动摇巩固和发展公有制经济，毫不动摇鼓励、支持、引导非公有制经济发展，坚持按劳分配为主体、多种分配方式并存，加快完善社会主义市场经济体制，完善科技创新体制机制，建设更高水平开放型经济新体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繁荣发展社会主义先进文化的制度，巩固全体人民团结奋斗的共同思想基础。发展社会主义先进文化、广泛凝聚人民精神力量，是国家治理体系和治理能力现代化的深厚支撑。必须坚定文化自信，牢牢把握社会主义先进文化前进方向，激发全民族文化创造活力，更好构筑中国精神、中国价值、中国力量。要坚持马克思主义在意识形态领域指导地位的根本制度，坚持以社会主义核心价值观引领文化建设制度，健全人民文化权益保障制度，完善坚持正确导向的舆论引导工作机制，建立健全把社会效益放在首位、社会效益和经济效益相统一的文化创作生产体制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统筹城乡的民生保障制度，满足人民日益增长的美好生活需要。增进人民福祉、促进人的全面发展是我们党立党为公、执政为民的本质要求。必须健全幼有所育、学有所教、劳有所得、病有所医、老有所养、住有所居、弱有所扶等方面国家基本公共服务制度体系，注重加强普惠性、基础性、兜底性民生建设，保障群众基本生活。满足人民多层次多样化需求，使改革发展成果更多更公平惠及全体人民。要健全有利于更充分更高质量就业的促进机制，构建服务全民终身学习的教育体系，完善覆盖全民的社会保障体系，强化提高人民健康水平的制度保障。坚决打赢脱贫攻坚战，建立解决相对贫困的长效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共建共治共享的社会治理制度，保持社会稳定、维护国家安全。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要完善正确处理新形势下人民内部矛盾有效机制，完善社会治安防控体系，健全公共安全体制机制，构建基层社会治理新格局，完善国家安全体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生态文明制度体系，促进人与自然和谐共生。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要实行最严格的生态环境保护制度，全面建立资源高效利用制度，健全生态保护和修复制度，严明生态环境保护责任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党对人民军队的绝对领导制度，确保人民军队忠实履行新时代使命任务。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要坚持人民军队最高领导权和指挥权属于党中央，健全人民军队党的建设制度体系，把党对人民军队的绝对领导贯彻到军队建设各领域全过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一国两制”制度体系，推进祖国和平统一。“一国两制”是党领导人民实现祖国和平统一的一项重要制度，是中国特色社会主义的一个伟大创举。必须严格依照宪法和基本法对香港特别行政区、澳门特别行政区实行管治，维护香港、澳门长期繁荣稳定。建立健全特别行政区维护国家安全的法律制度和执行机制。要坚定推进祖国和平统一进程，完善促进两岸交流合作、深化两岸融合发展、保障台湾同胞福祉的制度安排和政策措施，团结广大台湾同胞共同反对“台独”、促进统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独立自主的和平外交政策，推动构建人类命运共同体。必须统筹国内国际两个大局，高举和平、发展、合作、共赢旗帜，坚定不移维护国家主权、安全、发展利益，坚定不移维护世界和平、促进共同发展。要健全党对外事工作领导体制机制，完善全方位外交布局，推进合作共赢的开放体系建设，积极参与全球治理体系改革和建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提出，坚持和完善党和国家监督体系，强化对权力运行的制约和监督。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构建一体推进不敢腐、不能腐、不想腐体制机制，确保党和人民赋予的权力始终用来为人民谋幸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强调，坚持和完善中国特色社会主义制度、推进国家治理体系和治理能力现代化，是全党的一项重大战略任务。各级党委和政府以及各级领导干部要切实强化制度意识，带头维护制度权威，做制度执行的表率，带动全党全社会自觉尊崇制度、严格执行制度、坚决维护制度。加强制度理论研究和宣传教育，引导全党全社会充分认识中国特色社会主义制度的本质特征和优越性，坚定制度自信。推动广大干部严格按照制度履行职责、行使权力、开展工作，提高推进“五位一体”总体布局和“四个全面”战略布局等各项工作能力和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全会按照党章规定，决定递补中央委员会候补委员马正武、马伟明同志为中央委员会委员。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全会审议并通过了中共中央纪律检查委员会关于刘士余同志严重违纪违法问题的审查报告，确认中央政治局之前作出的给予刘士余同志留党察看二年的处分。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全会号召，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77652"/>
    <w:rsid w:val="21B77652"/>
    <w:rsid w:val="3BD5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2019-11-06T06:52:00Z</dcterms:created>
  <dc:creator>方文明</dc:creator>
  <cp:lastModifiedBy>方文明</cp:lastModifiedBy>
  <dcterms:modified xsi:type="dcterms:W3CDTF">2019-11-06T06:56:00Z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